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853" w:rsidRDefault="00FE060D" w:rsidP="00FE060D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6C669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ab/>
      </w:r>
      <w:r w:rsidR="008F585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    </w:t>
      </w:r>
      <w:r w:rsidRPr="006C669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 </w:t>
      </w:r>
    </w:p>
    <w:p w:rsidR="008F5853" w:rsidRDefault="008F5853" w:rsidP="00FE060D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FE060D" w:rsidRPr="006C6693" w:rsidRDefault="00FE060D" w:rsidP="008F5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6C6693">
        <w:rPr>
          <w:rFonts w:ascii="Times New Roman" w:eastAsia="Times New Roman" w:hAnsi="Times New Roman" w:cs="Times New Roman"/>
          <w:sz w:val="24"/>
          <w:szCs w:val="28"/>
          <w:lang w:eastAsia="uk-UA"/>
        </w:rPr>
        <w:object w:dxaOrig="82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pt" o:ole="" fillcolor="window">
            <v:imagedata r:id="rId5" o:title=""/>
          </v:shape>
          <o:OLEObject Type="Embed" ProgID="Word.Picture.8" ShapeID="_x0000_i1025" DrawAspect="Content" ObjectID="_1744711806" r:id="rId6"/>
        </w:object>
      </w:r>
    </w:p>
    <w:p w:rsidR="00FE060D" w:rsidRPr="006C6693" w:rsidRDefault="00FE060D" w:rsidP="00FE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FE060D" w:rsidRPr="006C6693" w:rsidRDefault="00FE060D" w:rsidP="00FE060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C6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САВРАНСЬКА СЕЛИЩНА РАДА</w:t>
      </w:r>
    </w:p>
    <w:p w:rsidR="00FE060D" w:rsidRPr="006C6693" w:rsidRDefault="00FE060D" w:rsidP="00FE060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C6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ОДЕСЬКОЇ ОБЛАСТІ</w:t>
      </w:r>
    </w:p>
    <w:p w:rsidR="00FE060D" w:rsidRPr="006C6693" w:rsidRDefault="00FE060D" w:rsidP="00FE060D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E060D" w:rsidRDefault="008F5853" w:rsidP="008F5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uk-UA"/>
        </w:rPr>
        <w:t>РІШЕННЯ</w:t>
      </w:r>
    </w:p>
    <w:p w:rsidR="008F5853" w:rsidRDefault="008F5853" w:rsidP="008F5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uk-UA"/>
        </w:rPr>
      </w:pPr>
    </w:p>
    <w:p w:rsidR="008F5853" w:rsidRPr="00F062D3" w:rsidRDefault="008F5853" w:rsidP="008F5853">
      <w:pPr>
        <w:spacing w:after="0" w:line="240" w:lineRule="auto"/>
        <w:rPr>
          <w:rFonts w:ascii="Times New Roman" w:hAnsi="Times New Roman"/>
          <w:bCs/>
          <w:sz w:val="28"/>
          <w:szCs w:val="28"/>
          <w:lang w:val="en-US"/>
        </w:rPr>
      </w:pPr>
      <w:bookmarkStart w:id="0" w:name="_Hlk131160164"/>
      <w:r>
        <w:rPr>
          <w:rFonts w:ascii="Times New Roman" w:hAnsi="Times New Roman"/>
          <w:bCs/>
          <w:sz w:val="28"/>
          <w:szCs w:val="28"/>
        </w:rPr>
        <w:t>27.04</w:t>
      </w:r>
      <w:r w:rsidRPr="00F062D3">
        <w:rPr>
          <w:rFonts w:ascii="Times New Roman" w:hAnsi="Times New Roman"/>
          <w:bCs/>
          <w:sz w:val="28"/>
          <w:szCs w:val="28"/>
        </w:rPr>
        <w:t xml:space="preserve">.2023 року                         </w:t>
      </w:r>
      <w:r w:rsidRPr="00F062D3">
        <w:rPr>
          <w:rFonts w:ascii="Times New Roman" w:hAnsi="Times New Roman"/>
          <w:bCs/>
          <w:sz w:val="28"/>
          <w:szCs w:val="28"/>
          <w:lang w:val="en-US"/>
        </w:rPr>
        <w:t xml:space="preserve">                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F062D3">
        <w:rPr>
          <w:rFonts w:ascii="Times New Roman" w:hAnsi="Times New Roman"/>
          <w:bCs/>
          <w:sz w:val="28"/>
          <w:szCs w:val="28"/>
          <w:lang w:val="en-US"/>
        </w:rPr>
        <w:t xml:space="preserve">     </w:t>
      </w:r>
      <w:r w:rsidRPr="00F062D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F062D3">
        <w:rPr>
          <w:rFonts w:ascii="Times New Roman" w:hAnsi="Times New Roman"/>
          <w:bCs/>
          <w:sz w:val="28"/>
          <w:szCs w:val="28"/>
        </w:rPr>
        <w:t xml:space="preserve"> 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62D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21</w:t>
      </w:r>
      <w:r w:rsidR="000E3DB8">
        <w:rPr>
          <w:rFonts w:ascii="Times New Roman" w:hAnsi="Times New Roman"/>
          <w:bCs/>
          <w:sz w:val="28"/>
          <w:szCs w:val="28"/>
        </w:rPr>
        <w:t>4</w:t>
      </w:r>
      <w:bookmarkStart w:id="1" w:name="_GoBack"/>
      <w:bookmarkEnd w:id="1"/>
      <w:r w:rsidRPr="00F062D3">
        <w:rPr>
          <w:rFonts w:ascii="Times New Roman" w:hAnsi="Times New Roman"/>
          <w:bCs/>
          <w:sz w:val="28"/>
          <w:szCs w:val="28"/>
        </w:rPr>
        <w:t xml:space="preserve"> -</w:t>
      </w:r>
      <w:r w:rsidRPr="00F062D3">
        <w:rPr>
          <w:rFonts w:ascii="Times New Roman" w:hAnsi="Times New Roman"/>
          <w:bCs/>
          <w:sz w:val="28"/>
          <w:szCs w:val="28"/>
          <w:lang w:val="en-US"/>
        </w:rPr>
        <w:t>VIII</w:t>
      </w:r>
    </w:p>
    <w:bookmarkEnd w:id="0"/>
    <w:p w:rsidR="00FE060D" w:rsidRDefault="00FE060D" w:rsidP="00E7491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1DF" w:rsidRPr="008F5853" w:rsidRDefault="009F61DF" w:rsidP="009F61D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створення Ініціативної групи з формування </w:t>
      </w:r>
    </w:p>
    <w:p w:rsidR="00E74917" w:rsidRPr="008F5853" w:rsidRDefault="009F61DF" w:rsidP="009F61D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Громадської ради при  Савранській селищній раді</w:t>
      </w:r>
    </w:p>
    <w:p w:rsidR="00E74917" w:rsidRPr="008F5853" w:rsidRDefault="00E74917" w:rsidP="00E7491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F61DF" w:rsidRPr="008F5853" w:rsidRDefault="00F45652" w:rsidP="009F61DF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Керуючись </w:t>
      </w:r>
      <w:r w:rsidR="009F61DF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ст.ст.</w:t>
      </w:r>
      <w:r w:rsidR="00956D35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9F61DF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25,</w:t>
      </w:r>
      <w:r w:rsidR="00956D35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9F61DF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26 Закону України «Про місцеве самоврядування в Україні»,   нормами постанови Кабінету Міністрів України від 03 листопада 2010 року </w:t>
      </w:r>
      <w:hyperlink r:id="rId7" w:tgtFrame="_blank" w:history="1">
        <w:r w:rsidR="009F61DF" w:rsidRPr="008F5853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uk-UA"/>
          </w:rPr>
          <w:t>№ 996</w:t>
        </w:r>
      </w:hyperlink>
      <w:r w:rsidR="009F61DF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"Про забезпечення участі громадськості у формуванні та реалізації державної політики"</w:t>
      </w:r>
      <w:r w:rsidR="001A5952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9F61DF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з метою</w:t>
      </w:r>
      <w:r w:rsidR="00D43B19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3C7F86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врахування громадської думки у процесі підготовки та організації виконання рішень</w:t>
      </w:r>
      <w:r w:rsidR="00D43B19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3C7F86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які приймаються </w:t>
      </w:r>
      <w:r w:rsidR="001A5952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селищною радою,</w:t>
      </w:r>
      <w:r w:rsidR="003C7F86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її виконавчими органами, </w:t>
      </w:r>
      <w:r w:rsidR="00D43B19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знайдення шляхів </w:t>
      </w:r>
      <w:r w:rsidR="003C7F86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вирішення </w:t>
      </w:r>
      <w:r w:rsidR="00956D35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проблемних </w:t>
      </w:r>
      <w:r w:rsidR="003C7F86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питань місцевого значення</w:t>
      </w:r>
      <w:r w:rsidR="00D43B19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налагодження дієвого діалогу  між інститутами громадянського суспільства та представниками влади, сприяння участі громадськості у формуванні та реалізації державної, регіональної політики селищна рада </w:t>
      </w:r>
      <w:r w:rsidR="003C7F86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</w:t>
      </w:r>
      <w:r w:rsidR="00D43B19" w:rsidRPr="008F58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956D35" w:rsidRPr="008F5853" w:rsidRDefault="00956D35" w:rsidP="009F61DF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3C7F86" w:rsidRPr="008F5853" w:rsidRDefault="003C7F86" w:rsidP="003C7F86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F58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                   </w:t>
      </w:r>
      <w:r w:rsidR="001A5952" w:rsidRPr="008F58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   </w:t>
      </w:r>
      <w:r w:rsidRPr="008F58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ВИРІШИЛА :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9F61DF" w:rsidRPr="008F5853" w:rsidRDefault="009F61DF" w:rsidP="009F61DF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F61DF" w:rsidRPr="008F5853" w:rsidRDefault="009F61DF" w:rsidP="009F61D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1.  Створити та затвердити склад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Ініціативної групи </w:t>
      </w:r>
      <w:r w:rsidR="001A5952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формування </w:t>
      </w:r>
    </w:p>
    <w:p w:rsidR="009F61DF" w:rsidRPr="008F5853" w:rsidRDefault="009F61DF" w:rsidP="009F61DF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Громадської ради при  Савранській селищній раді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(далі - Ініціативна група), що додається.</w:t>
      </w:r>
    </w:p>
    <w:p w:rsidR="009F61DF" w:rsidRPr="008F5853" w:rsidRDefault="009F61DF" w:rsidP="009F61DF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2.</w:t>
      </w:r>
      <w:r w:rsidR="001A5952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Ініціативній групі </w:t>
      </w:r>
      <w:r w:rsidR="00D43B19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визначити дату, час, місце, порядок проведення установчих зборів</w:t>
      </w:r>
      <w:r w:rsidR="001A5952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  формування складу громадської ради при Савранській селищній раді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порядок подання заяв для участі в установчих зборах</w:t>
      </w:r>
      <w:r w:rsidR="001A5952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8F5853"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8F58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здійснити інші заходи щодо підготовки та проведення установчих зборів.</w:t>
      </w:r>
    </w:p>
    <w:p w:rsidR="009F61DF" w:rsidRPr="008F5853" w:rsidRDefault="009F61DF" w:rsidP="009F61DF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956D35" w:rsidRPr="008F5853" w:rsidRDefault="001A5952" w:rsidP="00956D35">
      <w:pPr>
        <w:pStyle w:val="a4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8F5853">
        <w:rPr>
          <w:color w:val="000000" w:themeColor="text1"/>
          <w:sz w:val="28"/>
          <w:szCs w:val="28"/>
          <w:lang w:eastAsia="zh-CN"/>
        </w:rPr>
        <w:t xml:space="preserve">3. </w:t>
      </w:r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Контроль за </w:t>
      </w:r>
      <w:proofErr w:type="spellStart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виконанням</w:t>
      </w:r>
      <w:proofErr w:type="spell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цього</w:t>
      </w:r>
      <w:proofErr w:type="spell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proofErr w:type="gramStart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покласти</w:t>
      </w:r>
      <w:proofErr w:type="spell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постійну</w:t>
      </w:r>
      <w:proofErr w:type="spell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комісію</w:t>
      </w:r>
      <w:proofErr w:type="spell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="00E80131" w:rsidRPr="008F5853">
        <w:rPr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ради </w:t>
      </w:r>
      <w:r w:rsidR="00956D35" w:rsidRPr="008F5853">
        <w:rPr>
          <w:rFonts w:eastAsia="Calibri"/>
          <w:color w:val="000000" w:themeColor="text1"/>
          <w:sz w:val="28"/>
          <w:szCs w:val="28"/>
        </w:rPr>
        <w:t xml:space="preserve">з </w:t>
      </w:r>
      <w:proofErr w:type="spellStart"/>
      <w:r w:rsidR="00956D35" w:rsidRPr="008F5853">
        <w:rPr>
          <w:rFonts w:eastAsia="Calibri"/>
          <w:color w:val="000000" w:themeColor="text1"/>
          <w:sz w:val="28"/>
          <w:szCs w:val="28"/>
          <w:lang w:bidi="uk-UA"/>
        </w:rPr>
        <w:t>питань</w:t>
      </w:r>
      <w:proofErr w:type="spellEnd"/>
      <w:r w:rsidR="00956D35" w:rsidRPr="008F5853">
        <w:rPr>
          <w:rFonts w:eastAsia="Calibri"/>
          <w:color w:val="000000" w:themeColor="text1"/>
          <w:sz w:val="28"/>
          <w:szCs w:val="28"/>
          <w:lang w:bidi="uk-UA"/>
        </w:rPr>
        <w:t xml:space="preserve"> прав </w:t>
      </w:r>
      <w:proofErr w:type="spellStart"/>
      <w:r w:rsidR="00956D35" w:rsidRPr="008F5853">
        <w:rPr>
          <w:rFonts w:eastAsia="Calibri"/>
          <w:color w:val="000000" w:themeColor="text1"/>
          <w:sz w:val="28"/>
          <w:szCs w:val="28"/>
          <w:lang w:bidi="uk-UA"/>
        </w:rPr>
        <w:t>людини</w:t>
      </w:r>
      <w:proofErr w:type="spellEnd"/>
      <w:r w:rsidR="00956D35" w:rsidRPr="008F5853">
        <w:rPr>
          <w:rFonts w:eastAsia="Calibri"/>
          <w:color w:val="000000" w:themeColor="text1"/>
          <w:sz w:val="28"/>
          <w:szCs w:val="28"/>
          <w:lang w:bidi="uk-UA"/>
        </w:rPr>
        <w:t xml:space="preserve">, </w:t>
      </w:r>
      <w:proofErr w:type="spellStart"/>
      <w:r w:rsidR="00956D35" w:rsidRPr="008F5853">
        <w:rPr>
          <w:rFonts w:eastAsia="Calibri"/>
          <w:color w:val="000000" w:themeColor="text1"/>
          <w:sz w:val="28"/>
          <w:szCs w:val="28"/>
          <w:lang w:bidi="uk-UA"/>
        </w:rPr>
        <w:t>законності</w:t>
      </w:r>
      <w:proofErr w:type="spellEnd"/>
      <w:r w:rsidR="00956D35" w:rsidRPr="008F5853">
        <w:rPr>
          <w:rFonts w:eastAsia="Calibri"/>
          <w:color w:val="000000" w:themeColor="text1"/>
          <w:sz w:val="28"/>
          <w:szCs w:val="28"/>
        </w:rPr>
        <w:t xml:space="preserve">, правопорядку, </w:t>
      </w:r>
      <w:proofErr w:type="spellStart"/>
      <w:r w:rsidR="00956D35" w:rsidRPr="008F5853">
        <w:rPr>
          <w:rFonts w:eastAsia="Calibri"/>
          <w:color w:val="000000" w:themeColor="text1"/>
          <w:sz w:val="28"/>
          <w:szCs w:val="28"/>
        </w:rPr>
        <w:t>депутатської</w:t>
      </w:r>
      <w:proofErr w:type="spellEnd"/>
      <w:r w:rsidR="00956D35" w:rsidRPr="008F5853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956D35" w:rsidRPr="008F5853">
        <w:rPr>
          <w:rFonts w:eastAsia="Calibri"/>
          <w:color w:val="000000" w:themeColor="text1"/>
          <w:sz w:val="28"/>
          <w:szCs w:val="28"/>
        </w:rPr>
        <w:t>діяльності</w:t>
      </w:r>
      <w:proofErr w:type="spellEnd"/>
      <w:r w:rsidR="00956D35" w:rsidRPr="008F5853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956D35" w:rsidRPr="008F5853">
        <w:rPr>
          <w:rFonts w:eastAsia="Calibri"/>
          <w:color w:val="000000" w:themeColor="text1"/>
          <w:sz w:val="28"/>
          <w:szCs w:val="28"/>
        </w:rPr>
        <w:t>етики</w:t>
      </w:r>
      <w:proofErr w:type="spellEnd"/>
      <w:r w:rsidR="00956D35" w:rsidRPr="008F5853">
        <w:rPr>
          <w:rFonts w:eastAsia="Calibri"/>
          <w:color w:val="000000" w:themeColor="text1"/>
          <w:sz w:val="28"/>
          <w:szCs w:val="28"/>
        </w:rPr>
        <w:t xml:space="preserve"> та </w:t>
      </w:r>
      <w:proofErr w:type="spellStart"/>
      <w:r w:rsidR="00956D35" w:rsidRPr="008F5853">
        <w:rPr>
          <w:rFonts w:eastAsia="Calibri"/>
          <w:color w:val="000000" w:themeColor="text1"/>
          <w:sz w:val="28"/>
          <w:szCs w:val="28"/>
        </w:rPr>
        <w:t>гласно</w:t>
      </w:r>
      <w:r w:rsidR="008F5853" w:rsidRPr="008F5853">
        <w:rPr>
          <w:rFonts w:eastAsia="Calibri"/>
          <w:color w:val="000000" w:themeColor="text1"/>
          <w:sz w:val="28"/>
          <w:szCs w:val="28"/>
        </w:rPr>
        <w:t>сті</w:t>
      </w:r>
      <w:proofErr w:type="spellEnd"/>
      <w:r w:rsidR="008F5853" w:rsidRPr="008F5853">
        <w:rPr>
          <w:rFonts w:eastAsia="Calibri"/>
          <w:color w:val="000000" w:themeColor="text1"/>
          <w:sz w:val="28"/>
          <w:szCs w:val="28"/>
        </w:rPr>
        <w:t xml:space="preserve">, </w:t>
      </w:r>
      <w:proofErr w:type="spellStart"/>
      <w:r w:rsidR="008F5853" w:rsidRPr="008F5853">
        <w:rPr>
          <w:rFonts w:eastAsia="Calibri"/>
          <w:color w:val="000000" w:themeColor="text1"/>
          <w:sz w:val="28"/>
          <w:szCs w:val="28"/>
        </w:rPr>
        <w:t>засобів</w:t>
      </w:r>
      <w:proofErr w:type="spellEnd"/>
      <w:r w:rsidR="008F5853" w:rsidRPr="008F5853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8F5853" w:rsidRPr="008F5853">
        <w:rPr>
          <w:rFonts w:eastAsia="Calibri"/>
          <w:color w:val="000000" w:themeColor="text1"/>
          <w:sz w:val="28"/>
          <w:szCs w:val="28"/>
        </w:rPr>
        <w:t>масової</w:t>
      </w:r>
      <w:proofErr w:type="spellEnd"/>
      <w:r w:rsidR="008F5853" w:rsidRPr="008F5853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="008F5853" w:rsidRPr="008F5853">
        <w:rPr>
          <w:rFonts w:eastAsia="Calibri"/>
          <w:color w:val="000000" w:themeColor="text1"/>
          <w:sz w:val="28"/>
          <w:szCs w:val="28"/>
        </w:rPr>
        <w:t>інформації</w:t>
      </w:r>
      <w:proofErr w:type="spellEnd"/>
      <w:r w:rsidR="00956D35" w:rsidRPr="008F5853">
        <w:rPr>
          <w:rFonts w:eastAsia="Calibri"/>
          <w:color w:val="000000" w:themeColor="text1"/>
          <w:sz w:val="28"/>
          <w:szCs w:val="28"/>
        </w:rPr>
        <w:t>.</w:t>
      </w:r>
    </w:p>
    <w:p w:rsidR="008F5853" w:rsidRPr="008F5853" w:rsidRDefault="008F5853" w:rsidP="00956D35">
      <w:pPr>
        <w:pStyle w:val="a4"/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8F5853" w:rsidRDefault="008F5853" w:rsidP="00956D35">
      <w:pPr>
        <w:pStyle w:val="a4"/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8F5853" w:rsidRPr="008F5853" w:rsidRDefault="008F5853" w:rsidP="00956D35">
      <w:pPr>
        <w:pStyle w:val="a4"/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8F5853" w:rsidRPr="008F5853" w:rsidRDefault="008F5853" w:rsidP="008F5853">
      <w:pPr>
        <w:pStyle w:val="a4"/>
        <w:rPr>
          <w:rFonts w:eastAsia="Calibri"/>
          <w:color w:val="000000" w:themeColor="text1"/>
          <w:sz w:val="28"/>
          <w:szCs w:val="28"/>
        </w:rPr>
      </w:pPr>
      <w:proofErr w:type="spellStart"/>
      <w:r w:rsidRPr="008F5853">
        <w:rPr>
          <w:rFonts w:eastAsia="Calibri"/>
          <w:color w:val="000000" w:themeColor="text1"/>
          <w:sz w:val="28"/>
          <w:szCs w:val="28"/>
        </w:rPr>
        <w:t>Секретар</w:t>
      </w:r>
      <w:proofErr w:type="spellEnd"/>
      <w:r w:rsidRPr="008F5853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8F5853">
        <w:rPr>
          <w:rFonts w:eastAsia="Calibri"/>
          <w:color w:val="000000" w:themeColor="text1"/>
          <w:sz w:val="28"/>
          <w:szCs w:val="28"/>
        </w:rPr>
        <w:t>селищної</w:t>
      </w:r>
      <w:proofErr w:type="spellEnd"/>
      <w:r w:rsidRPr="008F5853">
        <w:rPr>
          <w:rFonts w:eastAsia="Calibri"/>
          <w:color w:val="000000" w:themeColor="text1"/>
          <w:sz w:val="28"/>
          <w:szCs w:val="28"/>
        </w:rPr>
        <w:t xml:space="preserve"> ради, </w:t>
      </w:r>
    </w:p>
    <w:p w:rsidR="008F5853" w:rsidRPr="008F5853" w:rsidRDefault="008F5853" w:rsidP="008F5853">
      <w:pPr>
        <w:pStyle w:val="a4"/>
        <w:rPr>
          <w:rFonts w:eastAsia="Calibri"/>
          <w:color w:val="000000" w:themeColor="text1"/>
          <w:sz w:val="28"/>
          <w:szCs w:val="28"/>
        </w:rPr>
      </w:pPr>
      <w:proofErr w:type="spellStart"/>
      <w:r w:rsidRPr="008F5853">
        <w:rPr>
          <w:rFonts w:eastAsia="Calibri"/>
          <w:color w:val="000000" w:themeColor="text1"/>
          <w:sz w:val="28"/>
          <w:szCs w:val="28"/>
        </w:rPr>
        <w:t>виконуючий</w:t>
      </w:r>
      <w:proofErr w:type="spellEnd"/>
      <w:r w:rsidRPr="008F5853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8F5853">
        <w:rPr>
          <w:rFonts w:eastAsia="Calibri"/>
          <w:color w:val="000000" w:themeColor="text1"/>
          <w:sz w:val="28"/>
          <w:szCs w:val="28"/>
        </w:rPr>
        <w:t>обов’язки</w:t>
      </w:r>
      <w:proofErr w:type="spellEnd"/>
      <w:r w:rsidRPr="008F5853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A255A0" w:rsidRPr="008F5853" w:rsidRDefault="008F5853" w:rsidP="008F5853">
      <w:pPr>
        <w:pStyle w:val="a4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proofErr w:type="spellStart"/>
      <w:r w:rsidRPr="008F5853">
        <w:rPr>
          <w:rFonts w:eastAsia="Calibri"/>
          <w:color w:val="000000" w:themeColor="text1"/>
          <w:sz w:val="28"/>
          <w:szCs w:val="28"/>
        </w:rPr>
        <w:t>селищного</w:t>
      </w:r>
      <w:proofErr w:type="spellEnd"/>
      <w:r w:rsidRPr="008F5853">
        <w:rPr>
          <w:rFonts w:eastAsia="Calibri"/>
          <w:color w:val="000000" w:themeColor="text1"/>
          <w:sz w:val="28"/>
          <w:szCs w:val="28"/>
        </w:rPr>
        <w:t xml:space="preserve"> </w:t>
      </w:r>
      <w:proofErr w:type="spellStart"/>
      <w:r w:rsidRPr="008F5853">
        <w:rPr>
          <w:rFonts w:eastAsia="Calibri"/>
          <w:color w:val="000000" w:themeColor="text1"/>
          <w:sz w:val="28"/>
          <w:szCs w:val="28"/>
        </w:rPr>
        <w:t>голови</w:t>
      </w:r>
      <w:proofErr w:type="spellEnd"/>
      <w:r w:rsidRPr="008F5853">
        <w:rPr>
          <w:rFonts w:eastAsia="Calibri"/>
          <w:color w:val="000000" w:themeColor="text1"/>
          <w:sz w:val="28"/>
          <w:szCs w:val="28"/>
        </w:rPr>
        <w:tab/>
      </w:r>
      <w:r w:rsidRPr="008F5853">
        <w:rPr>
          <w:rFonts w:eastAsia="Calibri"/>
          <w:color w:val="000000" w:themeColor="text1"/>
          <w:sz w:val="28"/>
          <w:szCs w:val="28"/>
        </w:rPr>
        <w:tab/>
      </w:r>
      <w:r w:rsidRPr="008F5853">
        <w:rPr>
          <w:rFonts w:eastAsia="Calibri"/>
          <w:color w:val="000000" w:themeColor="text1"/>
          <w:sz w:val="28"/>
          <w:szCs w:val="28"/>
        </w:rPr>
        <w:tab/>
      </w:r>
      <w:r w:rsidRPr="008F5853">
        <w:rPr>
          <w:rFonts w:eastAsia="Calibri"/>
          <w:color w:val="000000" w:themeColor="text1"/>
          <w:sz w:val="28"/>
          <w:szCs w:val="28"/>
        </w:rPr>
        <w:tab/>
      </w:r>
      <w:r w:rsidRPr="008F5853">
        <w:rPr>
          <w:rFonts w:eastAsia="Calibri"/>
          <w:color w:val="000000" w:themeColor="text1"/>
          <w:sz w:val="28"/>
          <w:szCs w:val="28"/>
        </w:rPr>
        <w:tab/>
        <w:t xml:space="preserve">              </w:t>
      </w:r>
      <w:proofErr w:type="spellStart"/>
      <w:r w:rsidRPr="008F5853">
        <w:rPr>
          <w:rFonts w:eastAsia="Calibri"/>
          <w:color w:val="000000" w:themeColor="text1"/>
          <w:sz w:val="28"/>
          <w:szCs w:val="28"/>
        </w:rPr>
        <w:t>Євген</w:t>
      </w:r>
      <w:proofErr w:type="spellEnd"/>
      <w:r w:rsidRPr="008F5853">
        <w:rPr>
          <w:rFonts w:eastAsia="Calibri"/>
          <w:color w:val="000000" w:themeColor="text1"/>
          <w:sz w:val="28"/>
          <w:szCs w:val="28"/>
        </w:rPr>
        <w:t xml:space="preserve"> НАСЕЛЕНКО</w:t>
      </w:r>
    </w:p>
    <w:p w:rsidR="00A255A0" w:rsidRDefault="00A255A0" w:rsidP="001A5952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</w:pPr>
    </w:p>
    <w:p w:rsidR="00A255A0" w:rsidRDefault="00A255A0" w:rsidP="001A5952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</w:pPr>
    </w:p>
    <w:p w:rsidR="0055307D" w:rsidRDefault="0055307D" w:rsidP="001A5952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</w:pPr>
    </w:p>
    <w:p w:rsidR="00A255A0" w:rsidRDefault="00A255A0" w:rsidP="001A5952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</w:pPr>
    </w:p>
    <w:p w:rsidR="00A255A0" w:rsidRDefault="00A255A0" w:rsidP="001A5952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</w:pPr>
    </w:p>
    <w:p w:rsidR="00A255A0" w:rsidRDefault="00A255A0" w:rsidP="001A5952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</w:pPr>
    </w:p>
    <w:p w:rsidR="00A255A0" w:rsidRDefault="008F5853" w:rsidP="006F0B1F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  <w:t xml:space="preserve">  </w:t>
      </w:r>
      <w:r w:rsidR="00B8413F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="006F0B1F">
        <w:rPr>
          <w:rFonts w:ascii="Times New Roman" w:eastAsia="Times New Roman" w:hAnsi="Times New Roman" w:cs="Times New Roman"/>
          <w:color w:val="303030"/>
          <w:sz w:val="28"/>
          <w:szCs w:val="28"/>
          <w:bdr w:val="none" w:sz="0" w:space="0" w:color="auto" w:frame="1"/>
          <w:lang w:eastAsia="uk-UA"/>
        </w:rPr>
        <w:t xml:space="preserve">                     </w:t>
      </w:r>
    </w:p>
    <w:p w:rsidR="00A255A0" w:rsidRPr="00E74917" w:rsidRDefault="00A255A0" w:rsidP="001A5952">
      <w:pPr>
        <w:tabs>
          <w:tab w:val="left" w:pos="72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A255A0" w:rsidRPr="00E74917" w:rsidSect="008F5853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22"/>
    <w:rsid w:val="000332EC"/>
    <w:rsid w:val="000E3DB8"/>
    <w:rsid w:val="001177DC"/>
    <w:rsid w:val="001A5952"/>
    <w:rsid w:val="00226373"/>
    <w:rsid w:val="002A1000"/>
    <w:rsid w:val="002A161F"/>
    <w:rsid w:val="003C2A06"/>
    <w:rsid w:val="003C6100"/>
    <w:rsid w:val="003C7F86"/>
    <w:rsid w:val="004335B5"/>
    <w:rsid w:val="004C7684"/>
    <w:rsid w:val="004D2E9E"/>
    <w:rsid w:val="0055307D"/>
    <w:rsid w:val="00575C22"/>
    <w:rsid w:val="00653BC5"/>
    <w:rsid w:val="006F0B1F"/>
    <w:rsid w:val="007E74ED"/>
    <w:rsid w:val="00830E1C"/>
    <w:rsid w:val="0089403E"/>
    <w:rsid w:val="008F11E6"/>
    <w:rsid w:val="008F5853"/>
    <w:rsid w:val="00956D35"/>
    <w:rsid w:val="009D56C1"/>
    <w:rsid w:val="009F61DF"/>
    <w:rsid w:val="00A255A0"/>
    <w:rsid w:val="00AA0A6D"/>
    <w:rsid w:val="00AE5560"/>
    <w:rsid w:val="00B24926"/>
    <w:rsid w:val="00B8413F"/>
    <w:rsid w:val="00CC278B"/>
    <w:rsid w:val="00D43B19"/>
    <w:rsid w:val="00D446B0"/>
    <w:rsid w:val="00D538AF"/>
    <w:rsid w:val="00DA04EE"/>
    <w:rsid w:val="00E74917"/>
    <w:rsid w:val="00E80131"/>
    <w:rsid w:val="00F070BC"/>
    <w:rsid w:val="00F14AF8"/>
    <w:rsid w:val="00F45652"/>
    <w:rsid w:val="00FA2A8C"/>
    <w:rsid w:val="00FE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D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61DF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956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8F58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D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61DF"/>
    <w:rPr>
      <w:color w:val="0000FF" w:themeColor="hyperlink"/>
      <w:u w:val="single"/>
    </w:rPr>
  </w:style>
  <w:style w:type="paragraph" w:styleId="a4">
    <w:name w:val="No Spacing"/>
    <w:link w:val="a5"/>
    <w:uiPriority w:val="1"/>
    <w:qFormat/>
    <w:rsid w:val="00956D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8F58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996-2010-%D0%B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cp:lastPrinted>2023-05-04T10:23:00Z</cp:lastPrinted>
  <dcterms:created xsi:type="dcterms:W3CDTF">2023-04-20T13:34:00Z</dcterms:created>
  <dcterms:modified xsi:type="dcterms:W3CDTF">2023-05-04T10:23:00Z</dcterms:modified>
</cp:coreProperties>
</file>